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1065" w:rsidRPr="00FE70B5" w:rsidRDefault="009D1065" w:rsidP="009D1065">
      <w:pPr>
        <w:spacing w:after="0" w:line="240" w:lineRule="auto"/>
        <w:jc w:val="center"/>
        <w:rPr>
          <w:rFonts w:ascii="Arial Narrow" w:hAnsi="Arial Narrow"/>
          <w:b/>
          <w:lang w:val="en-CA"/>
        </w:rPr>
      </w:pPr>
    </w:p>
    <w:p w:rsidR="009D1065" w:rsidRPr="009D1065" w:rsidRDefault="009D1065" w:rsidP="009D1065">
      <w:pPr>
        <w:spacing w:after="0" w:line="240" w:lineRule="auto"/>
        <w:jc w:val="center"/>
        <w:rPr>
          <w:rFonts w:ascii="Arial Narrow" w:hAnsi="Arial Narrow"/>
          <w:b/>
        </w:rPr>
      </w:pPr>
      <w:r w:rsidRPr="009D1065">
        <w:rPr>
          <w:rFonts w:ascii="Arial Narrow" w:hAnsi="Arial Narrow"/>
          <w:b/>
        </w:rPr>
        <w:t>MESSAGE IMPORTANT</w:t>
      </w:r>
    </w:p>
    <w:p w:rsidR="009D1065" w:rsidRPr="009D1065" w:rsidRDefault="009D1065" w:rsidP="009D1065">
      <w:pPr>
        <w:spacing w:after="0" w:line="240" w:lineRule="auto"/>
        <w:jc w:val="center"/>
        <w:rPr>
          <w:rFonts w:ascii="Arial Narrow" w:hAnsi="Arial Narrow"/>
          <w:b/>
        </w:rPr>
      </w:pPr>
    </w:p>
    <w:p w:rsidR="00174D1C" w:rsidRPr="009D1065" w:rsidRDefault="009D1065" w:rsidP="009D1065">
      <w:pPr>
        <w:spacing w:after="0" w:line="240" w:lineRule="auto"/>
        <w:jc w:val="center"/>
        <w:rPr>
          <w:rFonts w:ascii="Arial Narrow" w:hAnsi="Arial Narrow"/>
          <w:b/>
        </w:rPr>
      </w:pPr>
      <w:r w:rsidRPr="009D1065">
        <w:rPr>
          <w:rFonts w:ascii="Arial Narrow" w:hAnsi="Arial Narrow"/>
          <w:b/>
        </w:rPr>
        <w:t>AVIS DE VIDANGE DE VOTRE FOSSE SEPTIQUE</w:t>
      </w:r>
    </w:p>
    <w:p w:rsidR="009D1065" w:rsidRPr="009D1065" w:rsidRDefault="009D1065" w:rsidP="009D1065">
      <w:pPr>
        <w:spacing w:after="0" w:line="240" w:lineRule="auto"/>
        <w:rPr>
          <w:rFonts w:ascii="Arial Narrow" w:hAnsi="Arial Narrow"/>
        </w:rPr>
      </w:pPr>
    </w:p>
    <w:p w:rsidR="00174D1C" w:rsidRPr="009D1065" w:rsidRDefault="00174D1C" w:rsidP="009D1065">
      <w:pPr>
        <w:spacing w:after="0" w:line="240" w:lineRule="auto"/>
        <w:jc w:val="center"/>
        <w:rPr>
          <w:rFonts w:ascii="Arial Narrow" w:hAnsi="Arial Narrow"/>
        </w:rPr>
      </w:pPr>
      <w:r w:rsidRPr="009D1065">
        <w:rPr>
          <w:rFonts w:ascii="Arial Narrow" w:hAnsi="Arial Narrow"/>
        </w:rPr>
        <w:t>Votre fosse septique ou puisard sera vidangée cette année</w:t>
      </w:r>
    </w:p>
    <w:p w:rsidR="002B161B" w:rsidRPr="009D1065" w:rsidRDefault="009D1065" w:rsidP="009D1065">
      <w:pPr>
        <w:spacing w:after="0" w:line="240" w:lineRule="auto"/>
        <w:jc w:val="center"/>
        <w:rPr>
          <w:rFonts w:ascii="Arial Narrow" w:hAnsi="Arial Narrow"/>
        </w:rPr>
      </w:pPr>
      <w:r w:rsidRPr="009D1065">
        <w:rPr>
          <w:rFonts w:ascii="Arial Narrow" w:hAnsi="Arial Narrow"/>
        </w:rPr>
        <w:t>e</w:t>
      </w:r>
      <w:r w:rsidR="00174D1C" w:rsidRPr="009D1065">
        <w:rPr>
          <w:rFonts w:ascii="Arial Narrow" w:hAnsi="Arial Narrow"/>
        </w:rPr>
        <w:t>ntre le [</w:t>
      </w:r>
      <w:r w:rsidRPr="009D1065">
        <w:rPr>
          <w:rFonts w:ascii="Arial Narrow" w:hAnsi="Arial Narrow"/>
        </w:rPr>
        <w:t>d</w:t>
      </w:r>
      <w:r w:rsidR="00174D1C" w:rsidRPr="009D1065">
        <w:rPr>
          <w:rFonts w:ascii="Arial Narrow" w:hAnsi="Arial Narrow"/>
        </w:rPr>
        <w:t xml:space="preserve">ates], par </w:t>
      </w:r>
      <w:r w:rsidRPr="009D1065">
        <w:rPr>
          <w:rFonts w:ascii="Arial Narrow" w:hAnsi="Arial Narrow"/>
        </w:rPr>
        <w:t xml:space="preserve">[entreprise mandatée] </w:t>
      </w:r>
      <w:r w:rsidR="00174D1C" w:rsidRPr="009D1065">
        <w:rPr>
          <w:rFonts w:ascii="Arial Narrow" w:hAnsi="Arial Narrow"/>
        </w:rPr>
        <w:t>par [Nom de la municipalité].</w:t>
      </w:r>
    </w:p>
    <w:p w:rsidR="003D7B6F" w:rsidRPr="009D1065" w:rsidRDefault="003D7B6F" w:rsidP="009D1065">
      <w:pPr>
        <w:spacing w:after="0" w:line="240" w:lineRule="auto"/>
        <w:rPr>
          <w:rFonts w:ascii="Arial Narrow" w:hAnsi="Arial Narrow"/>
        </w:rPr>
      </w:pPr>
    </w:p>
    <w:p w:rsidR="003D7B6F" w:rsidRPr="009D1065" w:rsidRDefault="003D7B6F" w:rsidP="009D1065">
      <w:pPr>
        <w:spacing w:after="0" w:line="240" w:lineRule="auto"/>
        <w:rPr>
          <w:rFonts w:ascii="Arial Narrow" w:hAnsi="Arial Narrow"/>
          <w:b/>
          <w:bCs/>
        </w:rPr>
      </w:pPr>
      <w:r w:rsidRPr="009D1065">
        <w:rPr>
          <w:rFonts w:ascii="Arial Narrow" w:hAnsi="Arial Narrow"/>
          <w:b/>
          <w:bCs/>
        </w:rPr>
        <w:t>VOS RESPONSABILITÉS</w:t>
      </w:r>
    </w:p>
    <w:p w:rsidR="009D1065" w:rsidRPr="009D1065" w:rsidRDefault="009D1065" w:rsidP="009D1065">
      <w:pPr>
        <w:spacing w:after="0" w:line="240" w:lineRule="auto"/>
        <w:rPr>
          <w:rFonts w:ascii="Arial Narrow" w:hAnsi="Arial Narrow"/>
          <w:b/>
          <w:bCs/>
        </w:rPr>
      </w:pPr>
    </w:p>
    <w:p w:rsidR="003D7B6F" w:rsidRPr="009D1065" w:rsidRDefault="003D7B6F" w:rsidP="009D1065">
      <w:pPr>
        <w:pStyle w:val="Default"/>
        <w:numPr>
          <w:ilvl w:val="0"/>
          <w:numId w:val="1"/>
        </w:numPr>
        <w:spacing w:after="120"/>
        <w:ind w:left="714" w:hanging="357"/>
        <w:rPr>
          <w:rFonts w:ascii="Arial Narrow" w:hAnsi="Arial Narrow"/>
          <w:sz w:val="22"/>
          <w:szCs w:val="22"/>
        </w:rPr>
      </w:pPr>
      <w:r w:rsidRPr="009D1065">
        <w:rPr>
          <w:rFonts w:ascii="Arial Narrow" w:hAnsi="Arial Narrow"/>
          <w:sz w:val="22"/>
          <w:szCs w:val="22"/>
        </w:rPr>
        <w:t xml:space="preserve">Laisser l’entrepreneur de vidange accéder à votre propriété; </w:t>
      </w:r>
    </w:p>
    <w:p w:rsidR="003D7B6F" w:rsidRPr="009D1065" w:rsidRDefault="003D7B6F" w:rsidP="009D1065">
      <w:pPr>
        <w:pStyle w:val="Default"/>
        <w:numPr>
          <w:ilvl w:val="0"/>
          <w:numId w:val="1"/>
        </w:numPr>
        <w:spacing w:after="120"/>
        <w:ind w:left="714" w:hanging="357"/>
        <w:rPr>
          <w:rFonts w:ascii="Arial Narrow" w:hAnsi="Arial Narrow"/>
          <w:sz w:val="22"/>
          <w:szCs w:val="22"/>
        </w:rPr>
      </w:pPr>
      <w:r w:rsidRPr="009D1065">
        <w:rPr>
          <w:rFonts w:ascii="Arial Narrow" w:hAnsi="Arial Narrow"/>
          <w:sz w:val="22"/>
          <w:szCs w:val="22"/>
        </w:rPr>
        <w:t xml:space="preserve">Localiser les couvercles de votre fosse septique sur votre propriété afin qu’ils soient </w:t>
      </w:r>
      <w:r w:rsidRPr="009D1065">
        <w:rPr>
          <w:rFonts w:ascii="Arial Narrow" w:hAnsi="Arial Narrow"/>
          <w:b/>
          <w:bCs/>
          <w:sz w:val="22"/>
          <w:szCs w:val="22"/>
        </w:rPr>
        <w:t>repérables du premier coup d’oeil</w:t>
      </w:r>
      <w:r w:rsidRPr="009D1065">
        <w:rPr>
          <w:rFonts w:ascii="Arial Narrow" w:hAnsi="Arial Narrow"/>
          <w:sz w:val="22"/>
          <w:szCs w:val="22"/>
        </w:rPr>
        <w:t xml:space="preserve">; </w:t>
      </w:r>
    </w:p>
    <w:p w:rsidR="003D7B6F" w:rsidRPr="009D1065" w:rsidRDefault="003D7B6F" w:rsidP="009D1065">
      <w:pPr>
        <w:pStyle w:val="Default"/>
        <w:numPr>
          <w:ilvl w:val="0"/>
          <w:numId w:val="1"/>
        </w:numPr>
        <w:spacing w:after="120"/>
        <w:ind w:left="714" w:hanging="357"/>
        <w:rPr>
          <w:rFonts w:ascii="Arial Narrow" w:hAnsi="Arial Narrow"/>
          <w:sz w:val="22"/>
          <w:szCs w:val="22"/>
        </w:rPr>
      </w:pPr>
      <w:r w:rsidRPr="009D1065">
        <w:rPr>
          <w:rFonts w:ascii="Arial Narrow" w:hAnsi="Arial Narrow"/>
          <w:sz w:val="22"/>
          <w:szCs w:val="22"/>
        </w:rPr>
        <w:t xml:space="preserve">Dégager les deux couvercles de votre fosse ou puisard en excavant, au besoin, la terre ou autres matériaux qui les recouvrent. Laisser un espace libre de 15 cm tout le tour des couvercles et un dégagement vertical de 1 m mesuré à partir de la surface du sol; </w:t>
      </w:r>
    </w:p>
    <w:p w:rsidR="003D7B6F" w:rsidRPr="009D1065" w:rsidRDefault="003D7B6F" w:rsidP="009D1065">
      <w:pPr>
        <w:pStyle w:val="Default"/>
        <w:numPr>
          <w:ilvl w:val="0"/>
          <w:numId w:val="1"/>
        </w:numPr>
        <w:spacing w:after="120"/>
        <w:ind w:left="714" w:hanging="357"/>
        <w:rPr>
          <w:rFonts w:ascii="Arial Narrow" w:hAnsi="Arial Narrow"/>
          <w:sz w:val="22"/>
          <w:szCs w:val="22"/>
        </w:rPr>
      </w:pPr>
      <w:r w:rsidRPr="009D1065">
        <w:rPr>
          <w:rFonts w:ascii="Arial Narrow" w:hAnsi="Arial Narrow"/>
          <w:sz w:val="22"/>
          <w:szCs w:val="22"/>
        </w:rPr>
        <w:t xml:space="preserve">Les deux couvercles </w:t>
      </w:r>
      <w:r w:rsidRPr="009D1065">
        <w:rPr>
          <w:rFonts w:ascii="Arial Narrow" w:hAnsi="Arial Narrow"/>
          <w:b/>
          <w:bCs/>
          <w:sz w:val="22"/>
          <w:szCs w:val="22"/>
        </w:rPr>
        <w:t xml:space="preserve">n’ont pas à être ouverts </w:t>
      </w:r>
      <w:r w:rsidRPr="009D1065">
        <w:rPr>
          <w:rFonts w:ascii="Arial Narrow" w:hAnsi="Arial Narrow"/>
          <w:sz w:val="22"/>
          <w:szCs w:val="22"/>
        </w:rPr>
        <w:t xml:space="preserve">à l’avance; </w:t>
      </w:r>
    </w:p>
    <w:p w:rsidR="00174D1C" w:rsidRPr="009D1065" w:rsidRDefault="003D7B6F" w:rsidP="009D1065">
      <w:pPr>
        <w:pStyle w:val="Default"/>
        <w:numPr>
          <w:ilvl w:val="0"/>
          <w:numId w:val="1"/>
        </w:numPr>
        <w:spacing w:after="120"/>
        <w:ind w:left="714" w:hanging="357"/>
        <w:rPr>
          <w:rFonts w:ascii="Arial Narrow" w:hAnsi="Arial Narrow"/>
          <w:sz w:val="22"/>
          <w:szCs w:val="22"/>
        </w:rPr>
      </w:pPr>
      <w:r w:rsidRPr="009D1065">
        <w:rPr>
          <w:rFonts w:ascii="Arial Narrow" w:hAnsi="Arial Narrow"/>
          <w:sz w:val="22"/>
          <w:szCs w:val="22"/>
        </w:rPr>
        <w:t>Si nécessaire, aménager une trappe d’accès sur le plancher ou la galerie sous lesquels se trouve la fosse septique ou le puisard;</w:t>
      </w:r>
    </w:p>
    <w:p w:rsidR="003D7B6F" w:rsidRPr="009D1065" w:rsidRDefault="003D7B6F" w:rsidP="00526318">
      <w:pPr>
        <w:pStyle w:val="Default"/>
        <w:numPr>
          <w:ilvl w:val="0"/>
          <w:numId w:val="1"/>
        </w:numPr>
        <w:spacing w:after="120"/>
        <w:ind w:left="714" w:hanging="357"/>
        <w:rPr>
          <w:rFonts w:ascii="Arial Narrow" w:hAnsi="Arial Narrow"/>
          <w:sz w:val="22"/>
          <w:szCs w:val="22"/>
        </w:rPr>
      </w:pPr>
      <w:r w:rsidRPr="009D1065">
        <w:rPr>
          <w:rFonts w:ascii="Arial Narrow" w:hAnsi="Arial Narrow"/>
          <w:sz w:val="22"/>
          <w:szCs w:val="22"/>
        </w:rPr>
        <w:t xml:space="preserve">Fosse en plastique : défaire les écrous et les vis des couvercles; </w:t>
      </w:r>
    </w:p>
    <w:p w:rsidR="003D7B6F" w:rsidRPr="009D1065" w:rsidRDefault="003D7B6F" w:rsidP="009D1065">
      <w:pPr>
        <w:pStyle w:val="Default"/>
        <w:numPr>
          <w:ilvl w:val="0"/>
          <w:numId w:val="1"/>
        </w:numPr>
        <w:spacing w:after="120"/>
        <w:ind w:left="714" w:hanging="357"/>
        <w:rPr>
          <w:rFonts w:ascii="Arial Narrow" w:hAnsi="Arial Narrow"/>
          <w:sz w:val="22"/>
          <w:szCs w:val="22"/>
        </w:rPr>
      </w:pPr>
      <w:r w:rsidRPr="009D1065">
        <w:rPr>
          <w:rFonts w:ascii="Arial Narrow" w:hAnsi="Arial Narrow"/>
          <w:sz w:val="22"/>
          <w:szCs w:val="22"/>
        </w:rPr>
        <w:t xml:space="preserve">Bionest : déconnecter la pompe de recirculation et s’assurer que le niveau d’eau est assez élevé avant de la remettre en fonction. </w:t>
      </w:r>
    </w:p>
    <w:p w:rsidR="003D7B6F" w:rsidRPr="009D1065" w:rsidRDefault="003D7B6F" w:rsidP="009D1065">
      <w:pPr>
        <w:pStyle w:val="Default"/>
        <w:rPr>
          <w:rFonts w:ascii="Arial Narrow" w:hAnsi="Arial Narrow"/>
          <w:sz w:val="22"/>
          <w:szCs w:val="22"/>
        </w:rPr>
      </w:pPr>
      <w:r w:rsidRPr="009D1065">
        <w:rPr>
          <w:rFonts w:ascii="Arial Narrow" w:hAnsi="Arial Narrow"/>
          <w:sz w:val="22"/>
          <w:szCs w:val="22"/>
        </w:rPr>
        <w:t xml:space="preserve"> </w:t>
      </w:r>
    </w:p>
    <w:p w:rsidR="003D7B6F" w:rsidRPr="009D1065" w:rsidRDefault="003D7B6F" w:rsidP="009D1065">
      <w:pPr>
        <w:spacing w:after="0" w:line="240" w:lineRule="auto"/>
        <w:rPr>
          <w:rFonts w:ascii="Arial Narrow" w:hAnsi="Arial Narrow"/>
          <w:b/>
          <w:bCs/>
        </w:rPr>
      </w:pPr>
      <w:r w:rsidRPr="009D1065">
        <w:rPr>
          <w:rFonts w:ascii="Arial Narrow" w:hAnsi="Arial Narrow"/>
          <w:b/>
          <w:bCs/>
        </w:rPr>
        <w:t>FRAIS SUPPLÉMENTAIRES</w:t>
      </w:r>
    </w:p>
    <w:p w:rsidR="009D1065" w:rsidRPr="009D1065" w:rsidRDefault="009D1065" w:rsidP="009D1065">
      <w:pPr>
        <w:spacing w:after="0" w:line="240" w:lineRule="auto"/>
        <w:rPr>
          <w:rFonts w:ascii="Arial Narrow" w:hAnsi="Arial Narrow"/>
          <w:b/>
          <w:bCs/>
        </w:rPr>
      </w:pPr>
    </w:p>
    <w:tbl>
      <w:tblPr>
        <w:tblW w:w="9039" w:type="dxa"/>
        <w:tblInd w:w="-108" w:type="dxa"/>
        <w:tblBorders>
          <w:top w:val="nil"/>
          <w:left w:val="nil"/>
          <w:bottom w:val="nil"/>
          <w:right w:val="nil"/>
        </w:tblBorders>
        <w:tblLayout w:type="fixed"/>
        <w:tblLook w:val="0000"/>
      </w:tblPr>
      <w:tblGrid>
        <w:gridCol w:w="4077"/>
        <w:gridCol w:w="2569"/>
        <w:gridCol w:w="2393"/>
      </w:tblGrid>
      <w:tr w:rsidR="009D1065" w:rsidRPr="009D1065">
        <w:trPr>
          <w:trHeight w:val="270"/>
        </w:trPr>
        <w:tc>
          <w:tcPr>
            <w:tcW w:w="4077" w:type="dxa"/>
            <w:vMerge w:val="restart"/>
            <w:vAlign w:val="center"/>
          </w:tcPr>
          <w:p w:rsidR="009D1065" w:rsidRPr="009D1065" w:rsidRDefault="009D1065" w:rsidP="009D1065">
            <w:pPr>
              <w:pStyle w:val="Default"/>
              <w:rPr>
                <w:rFonts w:ascii="Arial Narrow" w:hAnsi="Arial Narrow"/>
                <w:sz w:val="22"/>
                <w:szCs w:val="22"/>
              </w:rPr>
            </w:pPr>
            <w:r w:rsidRPr="009D1065">
              <w:rPr>
                <w:rFonts w:ascii="Arial Narrow" w:hAnsi="Arial Narrow"/>
                <w:b/>
                <w:bCs/>
                <w:sz w:val="22"/>
                <w:szCs w:val="22"/>
              </w:rPr>
              <w:t xml:space="preserve">Type de frais </w:t>
            </w:r>
          </w:p>
        </w:tc>
        <w:tc>
          <w:tcPr>
            <w:tcW w:w="4962" w:type="dxa"/>
            <w:gridSpan w:val="2"/>
            <w:vAlign w:val="center"/>
          </w:tcPr>
          <w:p w:rsidR="009D1065" w:rsidRPr="009D1065" w:rsidRDefault="009D1065" w:rsidP="009D1065">
            <w:pPr>
              <w:pStyle w:val="Default"/>
              <w:jc w:val="center"/>
              <w:rPr>
                <w:rFonts w:ascii="Arial Narrow" w:hAnsi="Arial Narrow"/>
                <w:sz w:val="22"/>
                <w:szCs w:val="22"/>
              </w:rPr>
            </w:pPr>
            <w:r w:rsidRPr="009D1065">
              <w:rPr>
                <w:rFonts w:ascii="Arial Narrow" w:hAnsi="Arial Narrow"/>
                <w:b/>
                <w:bCs/>
                <w:sz w:val="22"/>
                <w:szCs w:val="22"/>
              </w:rPr>
              <w:t>Montant facturé</w:t>
            </w:r>
          </w:p>
        </w:tc>
      </w:tr>
      <w:tr w:rsidR="009D1065" w:rsidRPr="009D1065">
        <w:trPr>
          <w:trHeight w:val="270"/>
        </w:trPr>
        <w:tc>
          <w:tcPr>
            <w:tcW w:w="4077" w:type="dxa"/>
            <w:vMerge/>
            <w:vAlign w:val="center"/>
          </w:tcPr>
          <w:p w:rsidR="009D1065" w:rsidRPr="009D1065" w:rsidRDefault="009D1065" w:rsidP="009D1065">
            <w:pPr>
              <w:pStyle w:val="Default"/>
              <w:rPr>
                <w:rFonts w:ascii="Arial Narrow" w:hAnsi="Arial Narrow"/>
                <w:b/>
                <w:bCs/>
                <w:sz w:val="22"/>
                <w:szCs w:val="22"/>
              </w:rPr>
            </w:pPr>
          </w:p>
        </w:tc>
        <w:tc>
          <w:tcPr>
            <w:tcW w:w="2569" w:type="dxa"/>
            <w:vAlign w:val="center"/>
          </w:tcPr>
          <w:p w:rsidR="009D1065" w:rsidRPr="009D1065" w:rsidRDefault="009D1065" w:rsidP="009D1065">
            <w:pPr>
              <w:pStyle w:val="Default"/>
              <w:jc w:val="center"/>
              <w:rPr>
                <w:rFonts w:ascii="Arial Narrow" w:hAnsi="Arial Narrow"/>
                <w:b/>
                <w:bCs/>
                <w:sz w:val="22"/>
                <w:szCs w:val="22"/>
              </w:rPr>
            </w:pPr>
            <w:r w:rsidRPr="009D1065">
              <w:rPr>
                <w:rFonts w:ascii="Arial Narrow" w:hAnsi="Arial Narrow"/>
                <w:b/>
                <w:bCs/>
                <w:sz w:val="22"/>
                <w:szCs w:val="22"/>
              </w:rPr>
              <w:t>Par la municipalité</w:t>
            </w:r>
          </w:p>
        </w:tc>
        <w:tc>
          <w:tcPr>
            <w:tcW w:w="2393" w:type="dxa"/>
            <w:vAlign w:val="center"/>
          </w:tcPr>
          <w:p w:rsidR="009D1065" w:rsidRPr="009D1065" w:rsidRDefault="009D1065" w:rsidP="009D1065">
            <w:pPr>
              <w:pStyle w:val="Default"/>
              <w:jc w:val="center"/>
              <w:rPr>
                <w:rFonts w:ascii="Arial Narrow" w:hAnsi="Arial Narrow"/>
                <w:b/>
                <w:bCs/>
                <w:sz w:val="22"/>
                <w:szCs w:val="22"/>
              </w:rPr>
            </w:pPr>
            <w:r w:rsidRPr="009D1065">
              <w:rPr>
                <w:rFonts w:ascii="Arial Narrow" w:hAnsi="Arial Narrow"/>
                <w:b/>
                <w:bCs/>
                <w:sz w:val="22"/>
                <w:szCs w:val="22"/>
              </w:rPr>
              <w:t>Par l’entrepreneur</w:t>
            </w:r>
          </w:p>
        </w:tc>
      </w:tr>
      <w:tr w:rsidR="00174D1C" w:rsidRPr="009D1065">
        <w:trPr>
          <w:trHeight w:val="120"/>
        </w:trPr>
        <w:tc>
          <w:tcPr>
            <w:tcW w:w="4077" w:type="dxa"/>
            <w:vAlign w:val="center"/>
          </w:tcPr>
          <w:p w:rsidR="00174D1C" w:rsidRPr="009D1065" w:rsidRDefault="00174D1C" w:rsidP="009D1065">
            <w:pPr>
              <w:pStyle w:val="Default"/>
              <w:rPr>
                <w:rFonts w:ascii="Arial Narrow" w:hAnsi="Arial Narrow"/>
                <w:sz w:val="22"/>
                <w:szCs w:val="22"/>
              </w:rPr>
            </w:pPr>
            <w:r w:rsidRPr="009D1065">
              <w:rPr>
                <w:rFonts w:ascii="Arial Narrow" w:hAnsi="Arial Narrow"/>
                <w:sz w:val="22"/>
                <w:szCs w:val="22"/>
              </w:rPr>
              <w:t xml:space="preserve">Vidange additionnelle d’une fosse scellée </w:t>
            </w:r>
          </w:p>
        </w:tc>
        <w:tc>
          <w:tcPr>
            <w:tcW w:w="2569" w:type="dxa"/>
            <w:vAlign w:val="center"/>
          </w:tcPr>
          <w:p w:rsidR="00174D1C" w:rsidRPr="009D1065" w:rsidRDefault="00174D1C" w:rsidP="009D1065">
            <w:pPr>
              <w:pStyle w:val="Default"/>
              <w:jc w:val="center"/>
              <w:rPr>
                <w:rFonts w:ascii="Arial Narrow" w:hAnsi="Arial Narrow"/>
                <w:sz w:val="22"/>
                <w:szCs w:val="22"/>
              </w:rPr>
            </w:pPr>
            <w:r w:rsidRPr="009D1065">
              <w:rPr>
                <w:rFonts w:ascii="Arial Narrow" w:hAnsi="Arial Narrow"/>
                <w:sz w:val="22"/>
                <w:szCs w:val="22"/>
              </w:rPr>
              <w:t>[Montant $]</w:t>
            </w:r>
          </w:p>
        </w:tc>
        <w:tc>
          <w:tcPr>
            <w:tcW w:w="2393" w:type="dxa"/>
            <w:vAlign w:val="center"/>
          </w:tcPr>
          <w:p w:rsidR="00174D1C" w:rsidRPr="009D1065" w:rsidRDefault="00174D1C" w:rsidP="009D1065">
            <w:pPr>
              <w:pStyle w:val="Default"/>
              <w:jc w:val="center"/>
              <w:rPr>
                <w:rFonts w:ascii="Arial Narrow" w:hAnsi="Arial Narrow"/>
                <w:sz w:val="22"/>
                <w:szCs w:val="22"/>
              </w:rPr>
            </w:pPr>
            <w:r w:rsidRPr="009D1065">
              <w:rPr>
                <w:rFonts w:ascii="Arial Narrow" w:hAnsi="Arial Narrow"/>
                <w:sz w:val="22"/>
                <w:szCs w:val="22"/>
              </w:rPr>
              <w:t>[Montant $]</w:t>
            </w:r>
          </w:p>
        </w:tc>
      </w:tr>
      <w:tr w:rsidR="00174D1C" w:rsidRPr="009D1065">
        <w:trPr>
          <w:trHeight w:val="120"/>
        </w:trPr>
        <w:tc>
          <w:tcPr>
            <w:tcW w:w="4077" w:type="dxa"/>
            <w:vAlign w:val="center"/>
          </w:tcPr>
          <w:p w:rsidR="00174D1C" w:rsidRPr="009D1065" w:rsidRDefault="00174D1C" w:rsidP="009D1065">
            <w:pPr>
              <w:pStyle w:val="Default"/>
              <w:rPr>
                <w:rFonts w:ascii="Arial Narrow" w:hAnsi="Arial Narrow"/>
                <w:sz w:val="22"/>
                <w:szCs w:val="22"/>
              </w:rPr>
            </w:pPr>
            <w:r w:rsidRPr="009D1065">
              <w:rPr>
                <w:rFonts w:ascii="Arial Narrow" w:hAnsi="Arial Narrow"/>
                <w:sz w:val="22"/>
                <w:szCs w:val="22"/>
              </w:rPr>
              <w:t xml:space="preserve">Frais pour la non-accessibilité de la fosse </w:t>
            </w:r>
          </w:p>
        </w:tc>
        <w:tc>
          <w:tcPr>
            <w:tcW w:w="2569" w:type="dxa"/>
            <w:vAlign w:val="center"/>
          </w:tcPr>
          <w:p w:rsidR="00174D1C" w:rsidRPr="009D1065" w:rsidRDefault="00174D1C" w:rsidP="009D1065">
            <w:pPr>
              <w:pStyle w:val="Default"/>
              <w:jc w:val="center"/>
              <w:rPr>
                <w:rFonts w:ascii="Arial Narrow" w:hAnsi="Arial Narrow"/>
                <w:sz w:val="22"/>
                <w:szCs w:val="22"/>
              </w:rPr>
            </w:pPr>
            <w:r w:rsidRPr="009D1065">
              <w:rPr>
                <w:rFonts w:ascii="Arial Narrow" w:hAnsi="Arial Narrow"/>
                <w:sz w:val="22"/>
                <w:szCs w:val="22"/>
              </w:rPr>
              <w:t>[Montant $]</w:t>
            </w:r>
          </w:p>
        </w:tc>
        <w:tc>
          <w:tcPr>
            <w:tcW w:w="2393" w:type="dxa"/>
            <w:vAlign w:val="center"/>
          </w:tcPr>
          <w:p w:rsidR="00174D1C" w:rsidRPr="009D1065" w:rsidRDefault="00174D1C" w:rsidP="009D1065">
            <w:pPr>
              <w:pStyle w:val="Default"/>
              <w:jc w:val="center"/>
              <w:rPr>
                <w:rFonts w:ascii="Arial Narrow" w:hAnsi="Arial Narrow"/>
                <w:sz w:val="22"/>
                <w:szCs w:val="22"/>
              </w:rPr>
            </w:pPr>
            <w:r w:rsidRPr="009D1065">
              <w:rPr>
                <w:rFonts w:ascii="Arial Narrow" w:hAnsi="Arial Narrow"/>
                <w:sz w:val="22"/>
                <w:szCs w:val="22"/>
              </w:rPr>
              <w:t>[Montant $]</w:t>
            </w:r>
          </w:p>
        </w:tc>
      </w:tr>
      <w:tr w:rsidR="00174D1C" w:rsidRPr="009D1065">
        <w:trPr>
          <w:trHeight w:val="379"/>
        </w:trPr>
        <w:tc>
          <w:tcPr>
            <w:tcW w:w="4077" w:type="dxa"/>
            <w:vAlign w:val="center"/>
          </w:tcPr>
          <w:p w:rsidR="00174D1C" w:rsidRPr="009D1065" w:rsidRDefault="00174D1C" w:rsidP="009D1065">
            <w:pPr>
              <w:pStyle w:val="Default"/>
              <w:rPr>
                <w:rFonts w:ascii="Arial Narrow" w:hAnsi="Arial Narrow"/>
                <w:sz w:val="22"/>
                <w:szCs w:val="22"/>
              </w:rPr>
            </w:pPr>
            <w:r w:rsidRPr="009D1065">
              <w:rPr>
                <w:rFonts w:ascii="Arial Narrow" w:hAnsi="Arial Narrow"/>
                <w:sz w:val="22"/>
                <w:szCs w:val="22"/>
              </w:rPr>
              <w:t xml:space="preserve">Vidange sélective d’une fosse septique non-prévue au programme </w:t>
            </w:r>
          </w:p>
          <w:p w:rsidR="00174D1C" w:rsidRPr="009D1065" w:rsidRDefault="00174D1C" w:rsidP="009D1065">
            <w:pPr>
              <w:pStyle w:val="Default"/>
              <w:rPr>
                <w:rFonts w:ascii="Arial Narrow" w:hAnsi="Arial Narrow"/>
                <w:sz w:val="22"/>
                <w:szCs w:val="22"/>
              </w:rPr>
            </w:pPr>
            <w:r w:rsidRPr="009D1065">
              <w:rPr>
                <w:rFonts w:ascii="Arial Narrow" w:hAnsi="Arial Narrow"/>
                <w:sz w:val="22"/>
                <w:szCs w:val="22"/>
              </w:rPr>
              <w:t xml:space="preserve">(dans le cas d’un problème) </w:t>
            </w:r>
          </w:p>
        </w:tc>
        <w:tc>
          <w:tcPr>
            <w:tcW w:w="2569" w:type="dxa"/>
            <w:vAlign w:val="center"/>
          </w:tcPr>
          <w:p w:rsidR="00174D1C" w:rsidRPr="009D1065" w:rsidRDefault="00174D1C" w:rsidP="009D1065">
            <w:pPr>
              <w:pStyle w:val="Default"/>
              <w:jc w:val="center"/>
              <w:rPr>
                <w:rFonts w:ascii="Arial Narrow" w:hAnsi="Arial Narrow"/>
                <w:sz w:val="22"/>
                <w:szCs w:val="22"/>
              </w:rPr>
            </w:pPr>
            <w:r w:rsidRPr="009D1065">
              <w:rPr>
                <w:rFonts w:ascii="Arial Narrow" w:hAnsi="Arial Narrow"/>
                <w:sz w:val="22"/>
                <w:szCs w:val="22"/>
              </w:rPr>
              <w:t>[Montant $]</w:t>
            </w:r>
          </w:p>
        </w:tc>
        <w:tc>
          <w:tcPr>
            <w:tcW w:w="2393" w:type="dxa"/>
            <w:vAlign w:val="center"/>
          </w:tcPr>
          <w:p w:rsidR="00174D1C" w:rsidRPr="009D1065" w:rsidRDefault="00174D1C" w:rsidP="009D1065">
            <w:pPr>
              <w:pStyle w:val="Default"/>
              <w:jc w:val="center"/>
              <w:rPr>
                <w:rFonts w:ascii="Arial Narrow" w:hAnsi="Arial Narrow"/>
                <w:sz w:val="22"/>
                <w:szCs w:val="22"/>
              </w:rPr>
            </w:pPr>
            <w:r w:rsidRPr="009D1065">
              <w:rPr>
                <w:rFonts w:ascii="Arial Narrow" w:hAnsi="Arial Narrow"/>
                <w:sz w:val="22"/>
                <w:szCs w:val="22"/>
              </w:rPr>
              <w:t>[Montant $]</w:t>
            </w:r>
          </w:p>
        </w:tc>
      </w:tr>
      <w:tr w:rsidR="00174D1C" w:rsidRPr="009D1065">
        <w:trPr>
          <w:trHeight w:val="244"/>
        </w:trPr>
        <w:tc>
          <w:tcPr>
            <w:tcW w:w="4077" w:type="dxa"/>
            <w:vAlign w:val="center"/>
          </w:tcPr>
          <w:p w:rsidR="00174D1C" w:rsidRPr="009D1065" w:rsidRDefault="00174D1C" w:rsidP="009D1065">
            <w:pPr>
              <w:pStyle w:val="Default"/>
              <w:rPr>
                <w:rFonts w:ascii="Arial Narrow" w:hAnsi="Arial Narrow"/>
                <w:sz w:val="22"/>
                <w:szCs w:val="22"/>
              </w:rPr>
            </w:pPr>
            <w:r w:rsidRPr="009D1065">
              <w:rPr>
                <w:rFonts w:ascii="Arial Narrow" w:hAnsi="Arial Narrow"/>
                <w:sz w:val="22"/>
                <w:szCs w:val="22"/>
              </w:rPr>
              <w:t xml:space="preserve">Vidange totale d’une fosse septique non prévue au programme </w:t>
            </w:r>
          </w:p>
          <w:p w:rsidR="00174D1C" w:rsidRPr="009D1065" w:rsidRDefault="00174D1C" w:rsidP="009D1065">
            <w:pPr>
              <w:pStyle w:val="Default"/>
              <w:rPr>
                <w:rFonts w:ascii="Arial Narrow" w:hAnsi="Arial Narrow"/>
                <w:sz w:val="22"/>
                <w:szCs w:val="22"/>
              </w:rPr>
            </w:pPr>
            <w:r w:rsidRPr="009D1065">
              <w:rPr>
                <w:rFonts w:ascii="Arial Narrow" w:hAnsi="Arial Narrow"/>
                <w:sz w:val="22"/>
                <w:szCs w:val="22"/>
              </w:rPr>
              <w:t xml:space="preserve">(dans le cas d’un problème) </w:t>
            </w:r>
          </w:p>
        </w:tc>
        <w:tc>
          <w:tcPr>
            <w:tcW w:w="2569" w:type="dxa"/>
            <w:vAlign w:val="center"/>
          </w:tcPr>
          <w:p w:rsidR="00174D1C" w:rsidRPr="009D1065" w:rsidRDefault="00174D1C" w:rsidP="009D1065">
            <w:pPr>
              <w:pStyle w:val="Default"/>
              <w:jc w:val="center"/>
              <w:rPr>
                <w:rFonts w:ascii="Arial Narrow" w:hAnsi="Arial Narrow"/>
                <w:sz w:val="22"/>
                <w:szCs w:val="22"/>
              </w:rPr>
            </w:pPr>
            <w:r w:rsidRPr="009D1065">
              <w:rPr>
                <w:rFonts w:ascii="Arial Narrow" w:hAnsi="Arial Narrow"/>
                <w:sz w:val="22"/>
                <w:szCs w:val="22"/>
              </w:rPr>
              <w:t>[Montant $]</w:t>
            </w:r>
          </w:p>
        </w:tc>
        <w:tc>
          <w:tcPr>
            <w:tcW w:w="2393" w:type="dxa"/>
            <w:vAlign w:val="center"/>
          </w:tcPr>
          <w:p w:rsidR="00174D1C" w:rsidRPr="009D1065" w:rsidRDefault="00174D1C" w:rsidP="009D1065">
            <w:pPr>
              <w:pStyle w:val="Default"/>
              <w:jc w:val="center"/>
              <w:rPr>
                <w:rFonts w:ascii="Arial Narrow" w:hAnsi="Arial Narrow"/>
                <w:sz w:val="22"/>
                <w:szCs w:val="22"/>
              </w:rPr>
            </w:pPr>
            <w:r w:rsidRPr="009D1065">
              <w:rPr>
                <w:rFonts w:ascii="Arial Narrow" w:hAnsi="Arial Narrow"/>
                <w:sz w:val="22"/>
                <w:szCs w:val="22"/>
              </w:rPr>
              <w:t>[Montant $]</w:t>
            </w:r>
          </w:p>
        </w:tc>
      </w:tr>
      <w:tr w:rsidR="00174D1C" w:rsidRPr="009D1065">
        <w:trPr>
          <w:trHeight w:val="244"/>
        </w:trPr>
        <w:tc>
          <w:tcPr>
            <w:tcW w:w="4077" w:type="dxa"/>
            <w:vAlign w:val="center"/>
          </w:tcPr>
          <w:p w:rsidR="00174D1C" w:rsidRPr="009D1065" w:rsidRDefault="00174D1C" w:rsidP="009D1065">
            <w:pPr>
              <w:pStyle w:val="Default"/>
              <w:rPr>
                <w:rFonts w:ascii="Arial Narrow" w:hAnsi="Arial Narrow"/>
                <w:sz w:val="22"/>
                <w:szCs w:val="22"/>
              </w:rPr>
            </w:pPr>
            <w:r w:rsidRPr="009D1065">
              <w:rPr>
                <w:rFonts w:ascii="Arial Narrow" w:hAnsi="Arial Narrow"/>
                <w:sz w:val="22"/>
                <w:szCs w:val="22"/>
              </w:rPr>
              <w:t xml:space="preserve">Vidange d’un puisard non-prévue </w:t>
            </w:r>
          </w:p>
          <w:p w:rsidR="00174D1C" w:rsidRPr="009D1065" w:rsidRDefault="00174D1C" w:rsidP="009D1065">
            <w:pPr>
              <w:pStyle w:val="Default"/>
              <w:rPr>
                <w:rFonts w:ascii="Arial Narrow" w:hAnsi="Arial Narrow"/>
                <w:sz w:val="22"/>
                <w:szCs w:val="22"/>
              </w:rPr>
            </w:pPr>
            <w:r w:rsidRPr="009D1065">
              <w:rPr>
                <w:rFonts w:ascii="Arial Narrow" w:hAnsi="Arial Narrow"/>
                <w:sz w:val="22"/>
                <w:szCs w:val="22"/>
              </w:rPr>
              <w:t xml:space="preserve">(dans le cas d’un problème) </w:t>
            </w:r>
          </w:p>
        </w:tc>
        <w:tc>
          <w:tcPr>
            <w:tcW w:w="2569" w:type="dxa"/>
            <w:vAlign w:val="center"/>
          </w:tcPr>
          <w:p w:rsidR="00174D1C" w:rsidRPr="009D1065" w:rsidRDefault="00174D1C" w:rsidP="009D1065">
            <w:pPr>
              <w:pStyle w:val="Default"/>
              <w:jc w:val="center"/>
              <w:rPr>
                <w:rFonts w:ascii="Arial Narrow" w:hAnsi="Arial Narrow"/>
                <w:sz w:val="22"/>
                <w:szCs w:val="22"/>
              </w:rPr>
            </w:pPr>
            <w:r w:rsidRPr="009D1065">
              <w:rPr>
                <w:rFonts w:ascii="Arial Narrow" w:hAnsi="Arial Narrow"/>
                <w:sz w:val="22"/>
                <w:szCs w:val="22"/>
              </w:rPr>
              <w:t>[Montant $]</w:t>
            </w:r>
          </w:p>
        </w:tc>
        <w:tc>
          <w:tcPr>
            <w:tcW w:w="2393" w:type="dxa"/>
            <w:vAlign w:val="center"/>
          </w:tcPr>
          <w:p w:rsidR="00174D1C" w:rsidRPr="009D1065" w:rsidRDefault="00174D1C" w:rsidP="009D1065">
            <w:pPr>
              <w:pStyle w:val="Default"/>
              <w:jc w:val="center"/>
              <w:rPr>
                <w:rFonts w:ascii="Arial Narrow" w:hAnsi="Arial Narrow"/>
                <w:sz w:val="22"/>
                <w:szCs w:val="22"/>
              </w:rPr>
            </w:pPr>
            <w:r w:rsidRPr="009D1065">
              <w:rPr>
                <w:rFonts w:ascii="Arial Narrow" w:hAnsi="Arial Narrow"/>
                <w:sz w:val="22"/>
                <w:szCs w:val="22"/>
              </w:rPr>
              <w:t>[Montant $]</w:t>
            </w:r>
          </w:p>
        </w:tc>
      </w:tr>
      <w:tr w:rsidR="00174D1C" w:rsidRPr="009D1065">
        <w:trPr>
          <w:trHeight w:val="244"/>
        </w:trPr>
        <w:tc>
          <w:tcPr>
            <w:tcW w:w="4077" w:type="dxa"/>
            <w:vAlign w:val="center"/>
          </w:tcPr>
          <w:p w:rsidR="00174D1C" w:rsidRPr="009D1065" w:rsidRDefault="00174D1C" w:rsidP="009D1065">
            <w:pPr>
              <w:pStyle w:val="Default"/>
              <w:rPr>
                <w:rFonts w:ascii="Arial Narrow" w:hAnsi="Arial Narrow"/>
                <w:sz w:val="22"/>
                <w:szCs w:val="22"/>
              </w:rPr>
            </w:pPr>
            <w:r w:rsidRPr="009D1065">
              <w:rPr>
                <w:rFonts w:ascii="Arial Narrow" w:hAnsi="Arial Narrow"/>
                <w:sz w:val="22"/>
                <w:szCs w:val="22"/>
              </w:rPr>
              <w:t xml:space="preserve">Surplus pour une vidange totale </w:t>
            </w:r>
          </w:p>
          <w:p w:rsidR="00174D1C" w:rsidRPr="009D1065" w:rsidRDefault="00174D1C" w:rsidP="009D1065">
            <w:pPr>
              <w:pStyle w:val="Default"/>
              <w:rPr>
                <w:rFonts w:ascii="Arial Narrow" w:hAnsi="Arial Narrow"/>
                <w:sz w:val="22"/>
                <w:szCs w:val="22"/>
              </w:rPr>
            </w:pPr>
            <w:r w:rsidRPr="009D1065">
              <w:rPr>
                <w:rFonts w:ascii="Arial Narrow" w:hAnsi="Arial Narrow"/>
                <w:sz w:val="22"/>
                <w:szCs w:val="22"/>
              </w:rPr>
              <w:t xml:space="preserve">(à la demande du propriétaire ou dans le cas d’un problème) </w:t>
            </w:r>
          </w:p>
        </w:tc>
        <w:tc>
          <w:tcPr>
            <w:tcW w:w="2569" w:type="dxa"/>
            <w:vAlign w:val="center"/>
          </w:tcPr>
          <w:p w:rsidR="00174D1C" w:rsidRPr="009D1065" w:rsidRDefault="00174D1C" w:rsidP="009D1065">
            <w:pPr>
              <w:pStyle w:val="Default"/>
              <w:jc w:val="center"/>
              <w:rPr>
                <w:rFonts w:ascii="Arial Narrow" w:hAnsi="Arial Narrow"/>
                <w:sz w:val="22"/>
                <w:szCs w:val="22"/>
              </w:rPr>
            </w:pPr>
            <w:r w:rsidRPr="009D1065">
              <w:rPr>
                <w:rFonts w:ascii="Arial Narrow" w:hAnsi="Arial Narrow"/>
                <w:sz w:val="22"/>
                <w:szCs w:val="22"/>
              </w:rPr>
              <w:t>[Montant $]</w:t>
            </w:r>
          </w:p>
        </w:tc>
        <w:tc>
          <w:tcPr>
            <w:tcW w:w="2393" w:type="dxa"/>
            <w:vAlign w:val="center"/>
          </w:tcPr>
          <w:p w:rsidR="00174D1C" w:rsidRPr="009D1065" w:rsidRDefault="00174D1C" w:rsidP="009D1065">
            <w:pPr>
              <w:pStyle w:val="Default"/>
              <w:jc w:val="center"/>
              <w:rPr>
                <w:rFonts w:ascii="Arial Narrow" w:hAnsi="Arial Narrow"/>
                <w:sz w:val="22"/>
                <w:szCs w:val="22"/>
              </w:rPr>
            </w:pPr>
            <w:r w:rsidRPr="009D1065">
              <w:rPr>
                <w:rFonts w:ascii="Arial Narrow" w:hAnsi="Arial Narrow"/>
                <w:sz w:val="22"/>
                <w:szCs w:val="22"/>
              </w:rPr>
              <w:t>[Montant $]</w:t>
            </w:r>
          </w:p>
        </w:tc>
      </w:tr>
      <w:tr w:rsidR="00174D1C" w:rsidRPr="009D1065">
        <w:trPr>
          <w:trHeight w:val="120"/>
        </w:trPr>
        <w:tc>
          <w:tcPr>
            <w:tcW w:w="4077" w:type="dxa"/>
            <w:vAlign w:val="center"/>
          </w:tcPr>
          <w:p w:rsidR="00174D1C" w:rsidRPr="009D1065" w:rsidRDefault="00174D1C" w:rsidP="009D1065">
            <w:pPr>
              <w:pStyle w:val="Default"/>
              <w:rPr>
                <w:rFonts w:ascii="Arial Narrow" w:hAnsi="Arial Narrow"/>
                <w:sz w:val="22"/>
                <w:szCs w:val="22"/>
              </w:rPr>
            </w:pPr>
            <w:r w:rsidRPr="009D1065">
              <w:rPr>
                <w:rFonts w:ascii="Arial Narrow" w:hAnsi="Arial Narrow"/>
                <w:sz w:val="22"/>
                <w:szCs w:val="22"/>
              </w:rPr>
              <w:t xml:space="preserve">Vidange un dimanche ou jour férié </w:t>
            </w:r>
          </w:p>
        </w:tc>
        <w:tc>
          <w:tcPr>
            <w:tcW w:w="2569" w:type="dxa"/>
            <w:vAlign w:val="center"/>
          </w:tcPr>
          <w:p w:rsidR="00174D1C" w:rsidRPr="009D1065" w:rsidRDefault="00174D1C" w:rsidP="009D1065">
            <w:pPr>
              <w:pStyle w:val="Default"/>
              <w:jc w:val="center"/>
              <w:rPr>
                <w:rFonts w:ascii="Arial Narrow" w:hAnsi="Arial Narrow"/>
                <w:sz w:val="22"/>
                <w:szCs w:val="22"/>
              </w:rPr>
            </w:pPr>
            <w:r w:rsidRPr="009D1065">
              <w:rPr>
                <w:rFonts w:ascii="Arial Narrow" w:hAnsi="Arial Narrow"/>
                <w:sz w:val="22"/>
                <w:szCs w:val="22"/>
              </w:rPr>
              <w:t>[Montant $]</w:t>
            </w:r>
          </w:p>
        </w:tc>
        <w:tc>
          <w:tcPr>
            <w:tcW w:w="2393" w:type="dxa"/>
            <w:vAlign w:val="center"/>
          </w:tcPr>
          <w:p w:rsidR="00174D1C" w:rsidRPr="009D1065" w:rsidRDefault="00174D1C" w:rsidP="009D1065">
            <w:pPr>
              <w:pStyle w:val="Default"/>
              <w:jc w:val="center"/>
              <w:rPr>
                <w:rFonts w:ascii="Arial Narrow" w:hAnsi="Arial Narrow"/>
                <w:sz w:val="22"/>
                <w:szCs w:val="22"/>
              </w:rPr>
            </w:pPr>
            <w:r w:rsidRPr="009D1065">
              <w:rPr>
                <w:rFonts w:ascii="Arial Narrow" w:hAnsi="Arial Narrow"/>
                <w:sz w:val="22"/>
                <w:szCs w:val="22"/>
              </w:rPr>
              <w:t>[Montant $]</w:t>
            </w:r>
          </w:p>
        </w:tc>
      </w:tr>
    </w:tbl>
    <w:p w:rsidR="009D1065" w:rsidRPr="009D1065" w:rsidRDefault="009D1065" w:rsidP="009D1065">
      <w:pPr>
        <w:spacing w:after="0" w:line="240" w:lineRule="auto"/>
        <w:rPr>
          <w:rFonts w:ascii="Arial Narrow" w:hAnsi="Arial Narrow"/>
          <w:b/>
          <w:bCs/>
        </w:rPr>
      </w:pPr>
    </w:p>
    <w:p w:rsidR="003D7B6F" w:rsidRPr="009D1065" w:rsidRDefault="003D7B6F" w:rsidP="009D1065">
      <w:pPr>
        <w:spacing w:after="0" w:line="240" w:lineRule="auto"/>
        <w:rPr>
          <w:rFonts w:ascii="Arial Narrow" w:hAnsi="Arial Narrow"/>
          <w:b/>
          <w:bCs/>
        </w:rPr>
      </w:pPr>
      <w:r w:rsidRPr="009D1065">
        <w:rPr>
          <w:rFonts w:ascii="Arial Narrow" w:hAnsi="Arial Narrow"/>
          <w:b/>
          <w:bCs/>
        </w:rPr>
        <w:t>FONCTIONNEMENT DU PROGRAMME</w:t>
      </w:r>
      <w:r w:rsidR="00174D1C" w:rsidRPr="009D1065">
        <w:rPr>
          <w:rFonts w:ascii="Arial Narrow" w:hAnsi="Arial Narrow"/>
          <w:b/>
          <w:bCs/>
        </w:rPr>
        <w:t xml:space="preserve"> DE VIDANCE COLLECTIVE</w:t>
      </w:r>
    </w:p>
    <w:p w:rsidR="009D1065" w:rsidRPr="009D1065" w:rsidRDefault="009D1065" w:rsidP="009D1065">
      <w:pPr>
        <w:spacing w:after="0" w:line="240" w:lineRule="auto"/>
        <w:rPr>
          <w:rFonts w:ascii="Arial Narrow" w:hAnsi="Arial Narrow"/>
          <w:b/>
          <w:bCs/>
        </w:rPr>
      </w:pPr>
    </w:p>
    <w:p w:rsidR="003D7B6F" w:rsidRPr="009D1065" w:rsidRDefault="003D7B6F" w:rsidP="009D1065">
      <w:pPr>
        <w:pStyle w:val="Default"/>
        <w:numPr>
          <w:ilvl w:val="0"/>
          <w:numId w:val="1"/>
        </w:numPr>
        <w:spacing w:after="120"/>
        <w:ind w:left="714" w:hanging="357"/>
        <w:rPr>
          <w:rFonts w:ascii="Arial Narrow" w:hAnsi="Arial Narrow"/>
          <w:sz w:val="22"/>
          <w:szCs w:val="22"/>
        </w:rPr>
      </w:pPr>
      <w:r w:rsidRPr="009D1065">
        <w:rPr>
          <w:rFonts w:ascii="Arial Narrow" w:hAnsi="Arial Narrow"/>
          <w:sz w:val="22"/>
          <w:szCs w:val="22"/>
        </w:rPr>
        <w:t xml:space="preserve">Toutes les fosses septiques et les puisards sont vidangés à tous les </w:t>
      </w:r>
      <w:r w:rsidR="00174D1C" w:rsidRPr="009D1065">
        <w:rPr>
          <w:rFonts w:ascii="Arial Narrow" w:hAnsi="Arial Narrow"/>
          <w:sz w:val="22"/>
          <w:szCs w:val="22"/>
        </w:rPr>
        <w:t>[fréquences]</w:t>
      </w:r>
      <w:r w:rsidRPr="009D1065">
        <w:rPr>
          <w:rFonts w:ascii="Arial Narrow" w:hAnsi="Arial Narrow"/>
          <w:sz w:val="22"/>
          <w:szCs w:val="22"/>
        </w:rPr>
        <w:t xml:space="preserve">, sans exception; </w:t>
      </w:r>
    </w:p>
    <w:p w:rsidR="003D7B6F" w:rsidRPr="009D1065" w:rsidRDefault="003D7B6F" w:rsidP="009D1065">
      <w:pPr>
        <w:pStyle w:val="Default"/>
        <w:numPr>
          <w:ilvl w:val="0"/>
          <w:numId w:val="1"/>
        </w:numPr>
        <w:spacing w:after="120"/>
        <w:ind w:left="714" w:hanging="357"/>
        <w:rPr>
          <w:rFonts w:ascii="Arial Narrow" w:hAnsi="Arial Narrow"/>
          <w:sz w:val="22"/>
          <w:szCs w:val="22"/>
        </w:rPr>
      </w:pPr>
      <w:r w:rsidRPr="009D1065">
        <w:rPr>
          <w:rFonts w:ascii="Arial Narrow" w:hAnsi="Arial Narrow"/>
          <w:sz w:val="22"/>
          <w:szCs w:val="22"/>
        </w:rPr>
        <w:t xml:space="preserve">L’entrepreneur vous informera par lettre, </w:t>
      </w:r>
      <w:r w:rsidR="00174D1C" w:rsidRPr="009D1065">
        <w:rPr>
          <w:rFonts w:ascii="Arial Narrow" w:hAnsi="Arial Narrow"/>
          <w:sz w:val="22"/>
          <w:szCs w:val="22"/>
        </w:rPr>
        <w:t>[nombre]</w:t>
      </w:r>
      <w:r w:rsidRPr="009D1065">
        <w:rPr>
          <w:rFonts w:ascii="Arial Narrow" w:hAnsi="Arial Narrow"/>
          <w:sz w:val="22"/>
          <w:szCs w:val="22"/>
        </w:rPr>
        <w:t xml:space="preserve"> jours à l’avance, de la date prévue de la vidange de votre fosse septique; </w:t>
      </w:r>
    </w:p>
    <w:p w:rsidR="003D7B6F" w:rsidRPr="009D1065" w:rsidRDefault="003D7B6F" w:rsidP="009D1065">
      <w:pPr>
        <w:pStyle w:val="Default"/>
        <w:numPr>
          <w:ilvl w:val="0"/>
          <w:numId w:val="1"/>
        </w:numPr>
        <w:spacing w:after="120"/>
        <w:ind w:left="714" w:hanging="357"/>
        <w:rPr>
          <w:rFonts w:ascii="Arial Narrow" w:hAnsi="Arial Narrow"/>
          <w:sz w:val="22"/>
          <w:szCs w:val="22"/>
        </w:rPr>
      </w:pPr>
      <w:r w:rsidRPr="009D1065">
        <w:rPr>
          <w:rFonts w:ascii="Arial Narrow" w:hAnsi="Arial Narrow"/>
          <w:sz w:val="22"/>
          <w:szCs w:val="22"/>
        </w:rPr>
        <w:t xml:space="preserve">Les frais de la vidange prévue au calendrier sont déjà inclus à la taxation municipale; </w:t>
      </w:r>
    </w:p>
    <w:p w:rsidR="003D7B6F" w:rsidRPr="009D1065" w:rsidRDefault="003D7B6F" w:rsidP="009D1065">
      <w:pPr>
        <w:pStyle w:val="Default"/>
        <w:numPr>
          <w:ilvl w:val="0"/>
          <w:numId w:val="1"/>
        </w:numPr>
        <w:spacing w:after="120"/>
        <w:ind w:left="714" w:hanging="357"/>
        <w:rPr>
          <w:rFonts w:ascii="Arial Narrow" w:hAnsi="Arial Narrow"/>
          <w:sz w:val="22"/>
          <w:szCs w:val="22"/>
        </w:rPr>
      </w:pPr>
      <w:r w:rsidRPr="009D1065">
        <w:rPr>
          <w:rFonts w:ascii="Arial Narrow" w:hAnsi="Arial Narrow"/>
          <w:sz w:val="22"/>
          <w:szCs w:val="22"/>
        </w:rPr>
        <w:t xml:space="preserve">Votre présence sur les lieux au moment de la vidange de votre fosse septique n’est pas requise. Un bordereau d’exécution sera laissé dans un endroit visible, sur les lieux; </w:t>
      </w:r>
    </w:p>
    <w:p w:rsidR="003D7B6F" w:rsidRPr="009D1065" w:rsidRDefault="003D7B6F" w:rsidP="009D1065">
      <w:pPr>
        <w:pStyle w:val="Default"/>
        <w:numPr>
          <w:ilvl w:val="0"/>
          <w:numId w:val="1"/>
        </w:numPr>
        <w:spacing w:after="120"/>
        <w:ind w:left="714" w:hanging="357"/>
        <w:rPr>
          <w:rFonts w:ascii="Arial Narrow" w:hAnsi="Arial Narrow"/>
          <w:sz w:val="22"/>
          <w:szCs w:val="22"/>
        </w:rPr>
      </w:pPr>
      <w:r w:rsidRPr="009D1065">
        <w:rPr>
          <w:rFonts w:ascii="Arial Narrow" w:hAnsi="Arial Narrow"/>
          <w:sz w:val="22"/>
          <w:szCs w:val="22"/>
        </w:rPr>
        <w:t xml:space="preserve">Chaque opérateur de vidange est accompagné d’un inspecteur municipal pour surveiller les opérations; </w:t>
      </w:r>
    </w:p>
    <w:p w:rsidR="003D7B6F" w:rsidRPr="009D1065" w:rsidRDefault="003D7B6F" w:rsidP="009D1065">
      <w:pPr>
        <w:pStyle w:val="Default"/>
        <w:numPr>
          <w:ilvl w:val="0"/>
          <w:numId w:val="1"/>
        </w:numPr>
        <w:spacing w:after="120"/>
        <w:ind w:left="714" w:hanging="357"/>
        <w:rPr>
          <w:rFonts w:ascii="Arial Narrow" w:hAnsi="Arial Narrow"/>
          <w:sz w:val="22"/>
          <w:szCs w:val="22"/>
        </w:rPr>
      </w:pPr>
      <w:r w:rsidRPr="009D1065">
        <w:rPr>
          <w:rFonts w:ascii="Arial Narrow" w:hAnsi="Arial Narrow"/>
          <w:sz w:val="22"/>
          <w:szCs w:val="22"/>
        </w:rPr>
        <w:t xml:space="preserve">Lors d’un changement d’installation sanitaire, le propriétaire doit effectuer à ses frais la vidange de l’installation sanitaire désaffectée, avec la compagnie de vidange de son choix. La taxation annuelle doit tout de même être payée. </w:t>
      </w:r>
    </w:p>
    <w:p w:rsidR="003D7B6F" w:rsidRPr="009D1065" w:rsidRDefault="003D7B6F" w:rsidP="009D1065">
      <w:pPr>
        <w:spacing w:after="0" w:line="240" w:lineRule="auto"/>
        <w:rPr>
          <w:rFonts w:ascii="Arial Narrow" w:hAnsi="Arial Narrow"/>
        </w:rPr>
      </w:pPr>
    </w:p>
    <w:p w:rsidR="003D7B6F" w:rsidRPr="009D1065" w:rsidRDefault="003D7B6F" w:rsidP="009D1065">
      <w:pPr>
        <w:spacing w:after="0" w:line="240" w:lineRule="auto"/>
        <w:rPr>
          <w:rFonts w:ascii="Arial Narrow" w:hAnsi="Arial Narrow"/>
          <w:b/>
          <w:bCs/>
        </w:rPr>
      </w:pPr>
      <w:r w:rsidRPr="009D1065">
        <w:rPr>
          <w:rFonts w:ascii="Arial Narrow" w:hAnsi="Arial Narrow"/>
          <w:b/>
          <w:bCs/>
        </w:rPr>
        <w:t>CONTACTS</w:t>
      </w:r>
    </w:p>
    <w:p w:rsidR="009D1065" w:rsidRPr="009D1065" w:rsidRDefault="009D1065" w:rsidP="009D1065">
      <w:pPr>
        <w:spacing w:after="0" w:line="240" w:lineRule="auto"/>
        <w:rPr>
          <w:rFonts w:ascii="Arial Narrow" w:hAnsi="Arial Narrow"/>
          <w:b/>
          <w:bCs/>
        </w:rPr>
      </w:pPr>
    </w:p>
    <w:p w:rsidR="00174D1C" w:rsidRPr="009D1065" w:rsidRDefault="00174D1C" w:rsidP="009D1065">
      <w:pPr>
        <w:pStyle w:val="Default"/>
        <w:rPr>
          <w:rFonts w:ascii="Arial Narrow" w:hAnsi="Arial Narrow"/>
          <w:b/>
          <w:bCs/>
          <w:sz w:val="22"/>
          <w:szCs w:val="22"/>
        </w:rPr>
      </w:pPr>
      <w:r w:rsidRPr="009D1065">
        <w:rPr>
          <w:rFonts w:ascii="Arial Narrow" w:hAnsi="Arial Narrow"/>
          <w:b/>
          <w:bCs/>
          <w:sz w:val="22"/>
          <w:szCs w:val="22"/>
        </w:rPr>
        <w:t>[Nom de la municipalité]</w:t>
      </w:r>
    </w:p>
    <w:p w:rsidR="00174D1C" w:rsidRPr="009D1065" w:rsidRDefault="00174D1C" w:rsidP="009D1065">
      <w:pPr>
        <w:pStyle w:val="Default"/>
        <w:rPr>
          <w:rFonts w:ascii="Arial Narrow" w:hAnsi="Arial Narrow"/>
          <w:b/>
          <w:bCs/>
          <w:sz w:val="22"/>
          <w:szCs w:val="22"/>
        </w:rPr>
      </w:pPr>
      <w:r w:rsidRPr="009D1065">
        <w:rPr>
          <w:rFonts w:ascii="Arial Narrow" w:hAnsi="Arial Narrow"/>
          <w:b/>
          <w:bCs/>
          <w:sz w:val="22"/>
          <w:szCs w:val="22"/>
        </w:rPr>
        <w:t>[Numéro de téléphone]</w:t>
      </w:r>
    </w:p>
    <w:p w:rsidR="00174D1C" w:rsidRPr="009D1065" w:rsidRDefault="00174D1C" w:rsidP="009D1065">
      <w:pPr>
        <w:pStyle w:val="Default"/>
        <w:rPr>
          <w:rFonts w:ascii="Arial Narrow" w:hAnsi="Arial Narrow"/>
          <w:b/>
          <w:bCs/>
          <w:sz w:val="22"/>
          <w:szCs w:val="22"/>
        </w:rPr>
      </w:pPr>
      <w:r w:rsidRPr="009D1065">
        <w:rPr>
          <w:rFonts w:ascii="Arial Narrow" w:hAnsi="Arial Narrow"/>
          <w:b/>
          <w:bCs/>
          <w:sz w:val="22"/>
          <w:szCs w:val="22"/>
        </w:rPr>
        <w:t>[Personne contact, courriel]</w:t>
      </w:r>
    </w:p>
    <w:p w:rsidR="00174D1C" w:rsidRPr="009D1065" w:rsidRDefault="00174D1C" w:rsidP="009D1065">
      <w:pPr>
        <w:pStyle w:val="Default"/>
        <w:rPr>
          <w:rFonts w:ascii="Arial Narrow" w:hAnsi="Arial Narrow"/>
          <w:b/>
          <w:bCs/>
          <w:sz w:val="22"/>
          <w:szCs w:val="22"/>
        </w:rPr>
      </w:pPr>
    </w:p>
    <w:p w:rsidR="003D7B6F" w:rsidRPr="009D1065" w:rsidRDefault="003D7B6F" w:rsidP="009D1065">
      <w:pPr>
        <w:pStyle w:val="Default"/>
        <w:rPr>
          <w:rFonts w:ascii="Arial Narrow" w:hAnsi="Arial Narrow"/>
          <w:sz w:val="22"/>
          <w:szCs w:val="22"/>
        </w:rPr>
      </w:pPr>
      <w:r w:rsidRPr="009D1065">
        <w:rPr>
          <w:rFonts w:ascii="Arial Narrow" w:hAnsi="Arial Narrow"/>
          <w:sz w:val="22"/>
          <w:szCs w:val="22"/>
        </w:rPr>
        <w:t xml:space="preserve">Pour toute demande d’information ou toute question relative au programme de vidange </w:t>
      </w:r>
      <w:r w:rsidR="00174D1C" w:rsidRPr="009D1065">
        <w:rPr>
          <w:rFonts w:ascii="Arial Narrow" w:hAnsi="Arial Narrow"/>
          <w:sz w:val="22"/>
          <w:szCs w:val="22"/>
        </w:rPr>
        <w:t>collective</w:t>
      </w:r>
      <w:r w:rsidRPr="009D1065">
        <w:rPr>
          <w:rFonts w:ascii="Arial Narrow" w:hAnsi="Arial Narrow"/>
          <w:sz w:val="22"/>
          <w:szCs w:val="22"/>
        </w:rPr>
        <w:t xml:space="preserve">. </w:t>
      </w:r>
    </w:p>
    <w:p w:rsidR="00174D1C" w:rsidRPr="009D1065" w:rsidRDefault="00174D1C" w:rsidP="009D1065">
      <w:pPr>
        <w:spacing w:after="0" w:line="240" w:lineRule="auto"/>
        <w:rPr>
          <w:rFonts w:ascii="Arial Narrow" w:hAnsi="Arial Narrow"/>
        </w:rPr>
      </w:pPr>
    </w:p>
    <w:p w:rsidR="003D7B6F" w:rsidRPr="009D1065" w:rsidRDefault="003D7B6F" w:rsidP="009D1065">
      <w:pPr>
        <w:spacing w:after="0" w:line="240" w:lineRule="auto"/>
        <w:rPr>
          <w:rFonts w:ascii="Arial Narrow" w:hAnsi="Arial Narrow"/>
        </w:rPr>
      </w:pPr>
      <w:r w:rsidRPr="009D1065">
        <w:rPr>
          <w:rFonts w:ascii="Arial Narrow" w:hAnsi="Arial Narrow"/>
        </w:rPr>
        <w:t xml:space="preserve">Pour demander une vidange totale au lieu d’une vidange sélective (prévoir des frais supplémentaires de </w:t>
      </w:r>
      <w:r w:rsidR="00174D1C" w:rsidRPr="009D1065">
        <w:rPr>
          <w:rFonts w:ascii="Arial Narrow" w:hAnsi="Arial Narrow"/>
        </w:rPr>
        <w:t>[Montant]</w:t>
      </w:r>
      <w:r w:rsidRPr="009D1065">
        <w:rPr>
          <w:rFonts w:ascii="Arial Narrow" w:hAnsi="Arial Narrow"/>
        </w:rPr>
        <w:t>).</w:t>
      </w:r>
    </w:p>
    <w:p w:rsidR="003D7B6F" w:rsidRPr="009D1065" w:rsidRDefault="003D7B6F" w:rsidP="009D1065">
      <w:pPr>
        <w:pStyle w:val="Default"/>
        <w:rPr>
          <w:rFonts w:ascii="Arial Narrow" w:hAnsi="Arial Narrow"/>
          <w:sz w:val="22"/>
          <w:szCs w:val="22"/>
        </w:rPr>
      </w:pPr>
    </w:p>
    <w:p w:rsidR="00174D1C" w:rsidRPr="009D1065" w:rsidRDefault="00174D1C" w:rsidP="009D1065">
      <w:pPr>
        <w:pStyle w:val="Default"/>
        <w:rPr>
          <w:rFonts w:ascii="Arial Narrow" w:hAnsi="Arial Narrow"/>
          <w:b/>
          <w:bCs/>
          <w:sz w:val="22"/>
          <w:szCs w:val="22"/>
        </w:rPr>
      </w:pPr>
      <w:r w:rsidRPr="009D1065">
        <w:rPr>
          <w:rFonts w:ascii="Arial Narrow" w:hAnsi="Arial Narrow"/>
          <w:b/>
          <w:bCs/>
          <w:sz w:val="22"/>
          <w:szCs w:val="22"/>
        </w:rPr>
        <w:t>[Nom de l’entrepreneur]</w:t>
      </w:r>
    </w:p>
    <w:p w:rsidR="00174D1C" w:rsidRPr="009D1065" w:rsidRDefault="00174D1C" w:rsidP="009D1065">
      <w:pPr>
        <w:pStyle w:val="Default"/>
        <w:rPr>
          <w:rFonts w:ascii="Arial Narrow" w:hAnsi="Arial Narrow"/>
          <w:b/>
          <w:bCs/>
          <w:sz w:val="22"/>
          <w:szCs w:val="22"/>
        </w:rPr>
      </w:pPr>
      <w:r w:rsidRPr="009D1065">
        <w:rPr>
          <w:rFonts w:ascii="Arial Narrow" w:hAnsi="Arial Narrow"/>
          <w:b/>
          <w:bCs/>
          <w:sz w:val="22"/>
          <w:szCs w:val="22"/>
        </w:rPr>
        <w:t>[Numéro de téléphone]</w:t>
      </w:r>
    </w:p>
    <w:p w:rsidR="00174D1C" w:rsidRPr="009D1065" w:rsidRDefault="00174D1C" w:rsidP="009D1065">
      <w:pPr>
        <w:pStyle w:val="Default"/>
        <w:rPr>
          <w:rFonts w:ascii="Arial Narrow" w:hAnsi="Arial Narrow"/>
          <w:b/>
          <w:bCs/>
          <w:sz w:val="22"/>
          <w:szCs w:val="22"/>
        </w:rPr>
      </w:pPr>
      <w:r w:rsidRPr="009D1065">
        <w:rPr>
          <w:rFonts w:ascii="Arial Narrow" w:hAnsi="Arial Narrow"/>
          <w:b/>
          <w:bCs/>
          <w:sz w:val="22"/>
          <w:szCs w:val="22"/>
        </w:rPr>
        <w:t>[Personne contact, courriel]</w:t>
      </w:r>
    </w:p>
    <w:p w:rsidR="003D7B6F" w:rsidRPr="009D1065" w:rsidRDefault="003D7B6F" w:rsidP="009D1065">
      <w:pPr>
        <w:pStyle w:val="Default"/>
        <w:rPr>
          <w:rFonts w:ascii="Arial Narrow" w:hAnsi="Arial Narrow"/>
          <w:sz w:val="22"/>
          <w:szCs w:val="22"/>
        </w:rPr>
      </w:pPr>
      <w:r w:rsidRPr="009D1065">
        <w:rPr>
          <w:rFonts w:ascii="Arial Narrow" w:hAnsi="Arial Narrow"/>
          <w:sz w:val="22"/>
          <w:szCs w:val="22"/>
        </w:rPr>
        <w:t xml:space="preserve">Pour donner des détails sur l’emplacement de votre fosse septique ou puisard, si nécessaire. </w:t>
      </w:r>
    </w:p>
    <w:p w:rsidR="003D7B6F" w:rsidRPr="009D1065" w:rsidRDefault="003D7B6F" w:rsidP="009D1065">
      <w:pPr>
        <w:spacing w:after="0" w:line="240" w:lineRule="auto"/>
        <w:rPr>
          <w:rFonts w:ascii="Arial Narrow" w:hAnsi="Arial Narrow"/>
        </w:rPr>
      </w:pPr>
      <w:r w:rsidRPr="009D1065">
        <w:rPr>
          <w:rFonts w:ascii="Arial Narrow" w:hAnsi="Arial Narrow"/>
        </w:rPr>
        <w:t>Pour prendre rendez-vous avec l’entrepreneur si votre propriété est clôturée ou si une vidange non-prévue au programme est requise.</w:t>
      </w:r>
    </w:p>
    <w:p w:rsidR="003D7B6F" w:rsidRPr="009D1065" w:rsidRDefault="003D7B6F" w:rsidP="009D1065">
      <w:pPr>
        <w:pStyle w:val="Default"/>
        <w:rPr>
          <w:rFonts w:ascii="Arial Narrow" w:hAnsi="Arial Narrow"/>
          <w:sz w:val="22"/>
          <w:szCs w:val="22"/>
        </w:rPr>
      </w:pPr>
    </w:p>
    <w:p w:rsidR="003D7B6F" w:rsidRPr="009D1065" w:rsidRDefault="003D7B6F" w:rsidP="009D1065">
      <w:pPr>
        <w:pStyle w:val="Default"/>
        <w:rPr>
          <w:rFonts w:ascii="Arial Narrow" w:hAnsi="Arial Narrow"/>
          <w:sz w:val="22"/>
          <w:szCs w:val="22"/>
        </w:rPr>
      </w:pPr>
      <w:r w:rsidRPr="009D1065">
        <w:rPr>
          <w:rFonts w:ascii="Arial Narrow" w:hAnsi="Arial Narrow"/>
          <w:b/>
          <w:bCs/>
          <w:sz w:val="22"/>
          <w:szCs w:val="22"/>
        </w:rPr>
        <w:t xml:space="preserve">SAVIEZ-VOUS QUE… </w:t>
      </w:r>
    </w:p>
    <w:p w:rsidR="009D1065" w:rsidRPr="009D1065" w:rsidRDefault="009D1065" w:rsidP="009D1065">
      <w:pPr>
        <w:pStyle w:val="Default"/>
        <w:rPr>
          <w:rFonts w:ascii="Arial Narrow" w:hAnsi="Arial Narrow"/>
          <w:sz w:val="22"/>
          <w:szCs w:val="22"/>
        </w:rPr>
      </w:pPr>
    </w:p>
    <w:p w:rsidR="003D7B6F" w:rsidRPr="009D1065" w:rsidRDefault="003D7B6F" w:rsidP="009D1065">
      <w:pPr>
        <w:pStyle w:val="Default"/>
        <w:numPr>
          <w:ilvl w:val="0"/>
          <w:numId w:val="1"/>
        </w:numPr>
        <w:spacing w:after="120"/>
        <w:ind w:left="714" w:hanging="357"/>
        <w:rPr>
          <w:rFonts w:ascii="Arial Narrow" w:hAnsi="Arial Narrow"/>
          <w:sz w:val="22"/>
          <w:szCs w:val="22"/>
        </w:rPr>
      </w:pPr>
      <w:r w:rsidRPr="009D1065">
        <w:rPr>
          <w:rFonts w:ascii="Arial Narrow" w:hAnsi="Arial Narrow"/>
          <w:sz w:val="22"/>
          <w:szCs w:val="22"/>
        </w:rPr>
        <w:t xml:space="preserve">Il est nécessaire de dégager les deux couvercles de votre fosse pour une vidange adéquate? </w:t>
      </w:r>
    </w:p>
    <w:p w:rsidR="003D7B6F" w:rsidRPr="009D1065" w:rsidRDefault="003D7B6F" w:rsidP="009D1065">
      <w:pPr>
        <w:pStyle w:val="Default"/>
        <w:numPr>
          <w:ilvl w:val="0"/>
          <w:numId w:val="1"/>
        </w:numPr>
        <w:spacing w:after="120"/>
        <w:ind w:left="714" w:hanging="357"/>
        <w:rPr>
          <w:rFonts w:ascii="Arial Narrow" w:hAnsi="Arial Narrow"/>
          <w:sz w:val="22"/>
          <w:szCs w:val="22"/>
        </w:rPr>
      </w:pPr>
      <w:r w:rsidRPr="009D1065">
        <w:rPr>
          <w:rFonts w:ascii="Arial Narrow" w:hAnsi="Arial Narrow"/>
          <w:sz w:val="22"/>
          <w:szCs w:val="22"/>
        </w:rPr>
        <w:t xml:space="preserve">Le préfiltre d’une fosse septique doit être nettoyé deux fois par année? </w:t>
      </w:r>
    </w:p>
    <w:p w:rsidR="003D7B6F" w:rsidRPr="009D1065" w:rsidRDefault="003D7B6F" w:rsidP="009D1065">
      <w:pPr>
        <w:pStyle w:val="Default"/>
        <w:numPr>
          <w:ilvl w:val="0"/>
          <w:numId w:val="1"/>
        </w:numPr>
        <w:spacing w:after="120"/>
        <w:ind w:left="714" w:hanging="357"/>
        <w:rPr>
          <w:rFonts w:ascii="Arial Narrow" w:hAnsi="Arial Narrow"/>
          <w:sz w:val="22"/>
          <w:szCs w:val="22"/>
        </w:rPr>
      </w:pPr>
      <w:r w:rsidRPr="009D1065">
        <w:rPr>
          <w:rFonts w:ascii="Arial Narrow" w:hAnsi="Arial Narrow"/>
          <w:sz w:val="22"/>
          <w:szCs w:val="22"/>
        </w:rPr>
        <w:t xml:space="preserve">Lorsqu’on utilise beaucoup d’eau en continu, les solides n’ont pas le temps de se déposer au fond de la fosse septique et ils peuvent atteindre le champ d’épuration et le colmater? La prochaine fois que vous aurez plusieurs invités à la maison ou au chalet, pensez à louer une toilette chimique! </w:t>
      </w:r>
    </w:p>
    <w:p w:rsidR="003D7B6F" w:rsidRPr="009D1065" w:rsidRDefault="003D7B6F" w:rsidP="009D1065">
      <w:pPr>
        <w:pStyle w:val="Default"/>
        <w:numPr>
          <w:ilvl w:val="0"/>
          <w:numId w:val="1"/>
        </w:numPr>
        <w:spacing w:after="120"/>
        <w:ind w:left="714" w:hanging="357"/>
        <w:rPr>
          <w:rFonts w:ascii="Arial Narrow" w:hAnsi="Arial Narrow"/>
          <w:sz w:val="22"/>
          <w:szCs w:val="22"/>
        </w:rPr>
      </w:pPr>
      <w:r w:rsidRPr="009D1065">
        <w:rPr>
          <w:rFonts w:ascii="Arial Narrow" w:hAnsi="Arial Narrow"/>
          <w:sz w:val="22"/>
          <w:szCs w:val="22"/>
        </w:rPr>
        <w:t xml:space="preserve">Un entrepreneur en installation sanitaire, une firme d’ingénierie, un technologue professionnel ou un plombier peuvent vous aider à localiser votre installation sanitaire si vous n’en connaissez pas l’emplacement? </w:t>
      </w:r>
    </w:p>
    <w:p w:rsidR="003D7B6F" w:rsidRPr="009D1065" w:rsidRDefault="003D7B6F" w:rsidP="009D1065">
      <w:pPr>
        <w:pStyle w:val="Default"/>
        <w:numPr>
          <w:ilvl w:val="0"/>
          <w:numId w:val="1"/>
        </w:numPr>
        <w:spacing w:after="120"/>
        <w:ind w:left="714" w:hanging="357"/>
        <w:rPr>
          <w:rFonts w:ascii="Arial Narrow" w:hAnsi="Arial Narrow"/>
          <w:sz w:val="22"/>
          <w:szCs w:val="22"/>
        </w:rPr>
      </w:pPr>
      <w:r w:rsidRPr="009D1065">
        <w:rPr>
          <w:rFonts w:ascii="Arial Narrow" w:hAnsi="Arial Narrow"/>
          <w:sz w:val="22"/>
          <w:szCs w:val="22"/>
        </w:rPr>
        <w:t>Si votre résidence est desservie par un système de type Bionest, Écoflo ou Bio-B, vous devez être lié par un contrat d’entretien avec</w:t>
      </w:r>
      <w:r w:rsidR="009D1065" w:rsidRPr="009D1065">
        <w:rPr>
          <w:rFonts w:ascii="Arial Narrow" w:hAnsi="Arial Narrow"/>
          <w:sz w:val="22"/>
          <w:szCs w:val="22"/>
        </w:rPr>
        <w:t xml:space="preserve"> le fabricant de votre système?</w:t>
      </w:r>
    </w:p>
    <w:sectPr w:rsidR="003D7B6F" w:rsidRPr="009D1065" w:rsidSect="00CF6DE1">
      <w:headerReference w:type="default" r:id="rId7"/>
      <w:pgSz w:w="12240" w:h="15840"/>
      <w:pgMar w:top="1440"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B3596" w:rsidRDefault="005B3596" w:rsidP="009D1065">
      <w:pPr>
        <w:spacing w:after="0" w:line="240" w:lineRule="auto"/>
      </w:pPr>
      <w:r>
        <w:separator/>
      </w:r>
    </w:p>
  </w:endnote>
  <w:endnote w:type="continuationSeparator" w:id="1">
    <w:p w:rsidR="005B3596" w:rsidRDefault="005B3596" w:rsidP="009D1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B3596" w:rsidRDefault="005B3596" w:rsidP="009D1065">
      <w:pPr>
        <w:spacing w:after="0" w:line="240" w:lineRule="auto"/>
      </w:pPr>
      <w:r>
        <w:separator/>
      </w:r>
    </w:p>
  </w:footnote>
  <w:footnote w:type="continuationSeparator" w:id="1">
    <w:p w:rsidR="005B3596" w:rsidRDefault="005B3596" w:rsidP="009D1065">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D1065" w:rsidRDefault="009D1065" w:rsidP="009D1065">
    <w:pPr>
      <w:spacing w:after="0" w:line="240" w:lineRule="auto"/>
      <w:jc w:val="center"/>
      <w:rPr>
        <w:rFonts w:ascii="Arial Narrow" w:hAnsi="Arial Narrow"/>
        <w:b/>
        <w:sz w:val="36"/>
        <w:szCs w:val="24"/>
      </w:rPr>
    </w:pPr>
    <w:r>
      <w:rPr>
        <w:rFonts w:ascii="Arial Narrow" w:hAnsi="Arial Narrow"/>
        <w:b/>
        <w:sz w:val="36"/>
        <w:szCs w:val="24"/>
      </w:rPr>
      <w:t>[LOGO ET ADRESSE DE LA MUNICIPALITÉ]</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F20E0C"/>
    <w:multiLevelType w:val="hybridMultilevel"/>
    <w:tmpl w:val="2592A2A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3D7B6F"/>
    <w:rsid w:val="00174D1C"/>
    <w:rsid w:val="002B161B"/>
    <w:rsid w:val="003D7B6F"/>
    <w:rsid w:val="005B3596"/>
    <w:rsid w:val="009D1065"/>
    <w:rsid w:val="00CF6DE1"/>
    <w:rsid w:val="00FE70B5"/>
  </w:rsids>
  <m:mathPr>
    <m:mathFont m:val="Impact"/>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E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Default">
    <w:name w:val="Default"/>
    <w:rsid w:val="003D7B6F"/>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9D1065"/>
    <w:pPr>
      <w:tabs>
        <w:tab w:val="center" w:pos="4320"/>
        <w:tab w:val="right" w:pos="8640"/>
      </w:tabs>
      <w:spacing w:after="0" w:line="240" w:lineRule="auto"/>
    </w:pPr>
  </w:style>
  <w:style w:type="character" w:customStyle="1" w:styleId="En-tteCar">
    <w:name w:val="En-tête Car"/>
    <w:basedOn w:val="Policepardfaut"/>
    <w:link w:val="En-tte"/>
    <w:uiPriority w:val="99"/>
    <w:rsid w:val="009D1065"/>
  </w:style>
  <w:style w:type="paragraph" w:styleId="Pieddepage">
    <w:name w:val="footer"/>
    <w:basedOn w:val="Normal"/>
    <w:link w:val="PieddepageCar"/>
    <w:uiPriority w:val="99"/>
    <w:unhideWhenUsed/>
    <w:rsid w:val="009D10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D1065"/>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3406</Characters>
  <Application>Microsoft Word 12.0.0</Application>
  <DocSecurity>0</DocSecurity>
  <Lines>28</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Paré</dc:creator>
  <cp:keywords/>
  <dc:description/>
  <cp:lastModifiedBy>Ruth Paré</cp:lastModifiedBy>
  <cp:revision>2</cp:revision>
  <dcterms:created xsi:type="dcterms:W3CDTF">2014-08-25T13:42:00Z</dcterms:created>
  <dcterms:modified xsi:type="dcterms:W3CDTF">2014-08-25T13:42:00Z</dcterms:modified>
</cp:coreProperties>
</file>